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46F49" w14:textId="77777777" w:rsidR="005607B3" w:rsidRDefault="00BB7B10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  <w:noProof/>
          <w:lang w:eastAsia="ru-RU"/>
        </w:rPr>
        <mc:AlternateContent>
          <mc:Choice Requires="wpg">
            <w:drawing>
              <wp:inline distT="0" distB="0" distL="0" distR="0" wp14:anchorId="06936BD0" wp14:editId="609BBA5D">
                <wp:extent cx="4049413" cy="507965"/>
                <wp:effectExtent l="0" t="0" r="0" b="6985"/>
                <wp:docPr id="1" name="Рисунок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Рисунок 28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4049413" cy="5079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318.85pt;height:40.00pt;mso-wrap-distance-left:0.00pt;mso-wrap-distance-top:0.00pt;mso-wrap-distance-right:0.00pt;mso-wrap-distance-bottom:0.00pt;" stroked="false">
                <v:path textboxrect="0,0,0,0"/>
                <v:imagedata r:id="rId11" o:title=""/>
              </v:shape>
            </w:pict>
          </mc:Fallback>
        </mc:AlternateContent>
      </w:r>
    </w:p>
    <w:p w14:paraId="105E2514" w14:textId="2F8CB2FC" w:rsidR="005607B3" w:rsidRDefault="00BB7B10">
      <w:pPr>
        <w:spacing w:before="240" w:after="0"/>
        <w:jc w:val="center"/>
        <w:rPr>
          <w:rFonts w:ascii="Open Sans" w:hAnsi="Open Sans" w:cs="Open Sans"/>
          <w:color w:val="000F9F"/>
          <w:sz w:val="32"/>
          <w:szCs w:val="32"/>
        </w:rPr>
      </w:pPr>
      <w:r>
        <w:rPr>
          <w:rFonts w:ascii="Open Sans" w:hAnsi="Open Sans" w:cs="Open Sans"/>
          <w:color w:val="000F9F"/>
          <w:sz w:val="32"/>
          <w:szCs w:val="32"/>
        </w:rPr>
        <w:t xml:space="preserve">Обзор по Открытому паевому инвестиционному фонду рыночных финансовых инструментов «Алёнка – Капитал» </w:t>
      </w:r>
      <w:r>
        <w:rPr>
          <w:rFonts w:ascii="Open Sans" w:hAnsi="Open Sans" w:cs="Open Sans"/>
          <w:color w:val="000F9F"/>
          <w:sz w:val="32"/>
          <w:szCs w:val="32"/>
        </w:rPr>
        <w:br/>
        <w:t xml:space="preserve">за </w:t>
      </w:r>
      <w:r w:rsidR="00491FB7">
        <w:rPr>
          <w:rFonts w:ascii="Open Sans" w:hAnsi="Open Sans" w:cs="Open Sans"/>
          <w:color w:val="000F9F"/>
          <w:sz w:val="32"/>
          <w:szCs w:val="32"/>
        </w:rPr>
        <w:t>март</w:t>
      </w:r>
      <w:r>
        <w:rPr>
          <w:rFonts w:ascii="Open Sans" w:hAnsi="Open Sans" w:cs="Open Sans"/>
          <w:color w:val="000F9F"/>
          <w:sz w:val="32"/>
          <w:szCs w:val="32"/>
        </w:rPr>
        <w:t xml:space="preserve"> 202</w:t>
      </w:r>
      <w:r w:rsidR="00BC532D">
        <w:rPr>
          <w:rFonts w:ascii="Open Sans" w:hAnsi="Open Sans" w:cs="Open Sans"/>
          <w:color w:val="000F9F"/>
          <w:sz w:val="32"/>
          <w:szCs w:val="32"/>
        </w:rPr>
        <w:t>6</w:t>
      </w:r>
    </w:p>
    <w:p w14:paraId="06C136C7" w14:textId="77777777" w:rsidR="005607B3" w:rsidRDefault="00BB7B10">
      <w:pPr>
        <w:spacing w:after="0"/>
        <w:jc w:val="center"/>
        <w:rPr>
          <w:rFonts w:ascii="Open Sans" w:hAnsi="Open Sans" w:cs="Open Sans"/>
          <w:sz w:val="24"/>
          <w:szCs w:val="24"/>
        </w:rPr>
      </w:pPr>
      <w:r>
        <w:rPr>
          <w:rFonts w:ascii="Open Sans" w:hAnsi="Open Sans" w:cs="Open Sans"/>
          <w:sz w:val="24"/>
          <w:szCs w:val="24"/>
        </w:rPr>
        <w:t xml:space="preserve">Правила доверительного управления фондом зарегистрированы Банком России </w:t>
      </w:r>
    </w:p>
    <w:p w14:paraId="3D5F20D9" w14:textId="44489F84" w:rsidR="005607B3" w:rsidRDefault="00BB7B10">
      <w:pPr>
        <w:spacing w:after="0"/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>6 июля 2017г. №3343</w:t>
      </w:r>
    </w:p>
    <w:p w14:paraId="1A6838C5" w14:textId="114497A0" w:rsidR="00D20FCE" w:rsidRDefault="00BB7B10" w:rsidP="003339F2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34310C">
        <w:rPr>
          <w:rFonts w:ascii="Open Sans" w:hAnsi="Open Sans" w:cs="Open Sans"/>
          <w:b/>
          <w:sz w:val="28"/>
          <w:szCs w:val="28"/>
        </w:rPr>
        <w:t xml:space="preserve">Структура портфеля по группам активов на </w:t>
      </w:r>
      <w:r w:rsidR="00491FB7">
        <w:rPr>
          <w:rFonts w:ascii="Open Sans" w:hAnsi="Open Sans" w:cs="Open Sans"/>
          <w:b/>
          <w:sz w:val="28"/>
          <w:szCs w:val="28"/>
        </w:rPr>
        <w:t>31</w:t>
      </w:r>
      <w:r w:rsidR="00BC532D">
        <w:rPr>
          <w:rFonts w:ascii="Open Sans" w:hAnsi="Open Sans" w:cs="Open Sans"/>
          <w:b/>
          <w:sz w:val="28"/>
          <w:szCs w:val="28"/>
        </w:rPr>
        <w:t xml:space="preserve"> </w:t>
      </w:r>
      <w:r w:rsidR="00491FB7">
        <w:rPr>
          <w:rFonts w:ascii="Open Sans" w:hAnsi="Open Sans" w:cs="Open Sans"/>
          <w:b/>
          <w:sz w:val="28"/>
          <w:szCs w:val="28"/>
        </w:rPr>
        <w:t>марта</w:t>
      </w:r>
      <w:r w:rsidR="00173EB7">
        <w:rPr>
          <w:rFonts w:ascii="Open Sans" w:hAnsi="Open Sans" w:cs="Open Sans"/>
          <w:b/>
          <w:sz w:val="28"/>
          <w:szCs w:val="28"/>
        </w:rPr>
        <w:t xml:space="preserve"> </w:t>
      </w:r>
      <w:r w:rsidR="00BC532D">
        <w:rPr>
          <w:rFonts w:ascii="Open Sans" w:hAnsi="Open Sans" w:cs="Open Sans"/>
          <w:b/>
          <w:sz w:val="28"/>
          <w:szCs w:val="28"/>
        </w:rPr>
        <w:t>2026</w:t>
      </w:r>
    </w:p>
    <w:p w14:paraId="672F2080" w14:textId="3B648421" w:rsidR="008946F8" w:rsidRPr="008946F8" w:rsidRDefault="00491FB7" w:rsidP="00883D8E">
      <w:pPr>
        <w:spacing w:after="0"/>
        <w:jc w:val="center"/>
        <w:rPr>
          <w:rFonts w:ascii="Open Sans" w:hAnsi="Open Sans" w:cs="Open Sans"/>
          <w:bCs/>
          <w:sz w:val="24"/>
          <w:szCs w:val="24"/>
        </w:rPr>
      </w:pPr>
      <w:r>
        <w:rPr>
          <w:noProof/>
        </w:rPr>
        <w:drawing>
          <wp:inline distT="0" distB="0" distL="0" distR="0" wp14:anchorId="1A2DC3F3" wp14:editId="77DD4AD5">
            <wp:extent cx="6563995" cy="2457450"/>
            <wp:effectExtent l="0" t="0" r="825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563995" cy="2457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37561" w14:textId="77777777" w:rsidR="00CD726A" w:rsidRDefault="00CD726A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</w:p>
    <w:p w14:paraId="5303F637" w14:textId="7F8CC08A" w:rsidR="005607B3" w:rsidRPr="00D2773D" w:rsidRDefault="00BB7B10" w:rsidP="0034310C">
      <w:pPr>
        <w:spacing w:after="0"/>
        <w:ind w:left="284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Стратегия фонда предполагает размещение средств в следующие классы активов: </w:t>
      </w:r>
    </w:p>
    <w:p w14:paraId="5A096CE7" w14:textId="77F60B7A" w:rsidR="005607B3" w:rsidRPr="00D2773D" w:rsidRDefault="00BB7B10" w:rsidP="0034310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eastAsiaTheme="minorHAnsi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до 100% акции </w:t>
      </w:r>
      <w:r w:rsidRPr="00D2773D">
        <w:rPr>
          <w:rFonts w:ascii="Open Sans Light" w:eastAsiaTheme="minorHAnsi" w:hAnsi="Open Sans Light" w:cs="Open Sans Light"/>
          <w:sz w:val="20"/>
          <w:szCs w:val="20"/>
        </w:rPr>
        <w:t>российских компаний и ценные бумаги иностранных компаний, ведущих деятельность в России</w:t>
      </w:r>
    </w:p>
    <w:p w14:paraId="28FD4D5D" w14:textId="096D77F3" w:rsidR="001F1EDC" w:rsidRPr="001F1EDC" w:rsidRDefault="00FB214C" w:rsidP="001F1EDC">
      <w:pPr>
        <w:pStyle w:val="af7"/>
        <w:numPr>
          <w:ilvl w:val="0"/>
          <w:numId w:val="1"/>
        </w:numPr>
        <w:spacing w:after="0"/>
        <w:ind w:left="284" w:firstLine="0"/>
        <w:rPr>
          <w:rFonts w:ascii="Open Sans Light" w:hAnsi="Open Sans Light" w:cs="Open Sans Light"/>
          <w:sz w:val="20"/>
          <w:szCs w:val="20"/>
        </w:rPr>
      </w:pPr>
      <w:r w:rsidRPr="00D2773D">
        <w:rPr>
          <w:rFonts w:ascii="Open Sans Light" w:hAnsi="Open Sans Light" w:cs="Open Sans Light"/>
          <w:sz w:val="20"/>
          <w:szCs w:val="20"/>
        </w:rPr>
        <w:t xml:space="preserve">в защитных целях </w:t>
      </w:r>
      <w:r w:rsidR="00BB7B10" w:rsidRPr="00D2773D">
        <w:rPr>
          <w:rFonts w:ascii="Open Sans Light" w:hAnsi="Open Sans Light" w:cs="Open Sans Light"/>
          <w:sz w:val="20"/>
          <w:szCs w:val="20"/>
        </w:rPr>
        <w:t>допускается</w:t>
      </w:r>
      <w:r w:rsidRPr="00D2773D">
        <w:rPr>
          <w:rFonts w:ascii="Open Sans Light" w:hAnsi="Open Sans Light" w:cs="Open Sans Light"/>
          <w:sz w:val="20"/>
          <w:szCs w:val="20"/>
        </w:rPr>
        <w:t xml:space="preserve"> краткосрочное инвестирование в более консервативные инструменты, такие как корпоративные </w:t>
      </w:r>
      <w:r w:rsidR="00BB7B10" w:rsidRPr="00D2773D">
        <w:rPr>
          <w:rFonts w:ascii="Open Sans Light" w:hAnsi="Open Sans Light" w:cs="Open Sans Light"/>
          <w:sz w:val="20"/>
          <w:szCs w:val="20"/>
        </w:rPr>
        <w:t>облигаци</w:t>
      </w:r>
      <w:r w:rsidRPr="00D2773D">
        <w:rPr>
          <w:rFonts w:ascii="Open Sans Light" w:hAnsi="Open Sans Light" w:cs="Open Sans Light"/>
          <w:sz w:val="20"/>
          <w:szCs w:val="20"/>
        </w:rPr>
        <w:t>и, облигации г</w:t>
      </w:r>
      <w:r w:rsidR="00BB7B10" w:rsidRPr="00D2773D">
        <w:rPr>
          <w:rFonts w:ascii="Open Sans Light" w:hAnsi="Open Sans Light" w:cs="Open Sans Light"/>
          <w:sz w:val="20"/>
          <w:szCs w:val="20"/>
        </w:rPr>
        <w:t>осударственного займа</w:t>
      </w:r>
      <w:r w:rsidRPr="00D2773D">
        <w:rPr>
          <w:rFonts w:ascii="Open Sans Light" w:hAnsi="Open Sans Light" w:cs="Open Sans Light"/>
          <w:sz w:val="20"/>
          <w:szCs w:val="20"/>
        </w:rPr>
        <w:t xml:space="preserve">, а также </w:t>
      </w:r>
      <w:r w:rsidR="001977F5" w:rsidRPr="00D2773D">
        <w:rPr>
          <w:rFonts w:ascii="Open Sans Light" w:hAnsi="Open Sans Light" w:cs="Open Sans Light"/>
          <w:sz w:val="20"/>
          <w:szCs w:val="20"/>
        </w:rPr>
        <w:t>биржевы</w:t>
      </w:r>
      <w:r w:rsidRPr="00D2773D">
        <w:rPr>
          <w:rFonts w:ascii="Open Sans Light" w:hAnsi="Open Sans Light" w:cs="Open Sans Light"/>
          <w:sz w:val="20"/>
          <w:szCs w:val="20"/>
        </w:rPr>
        <w:t>е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фонд</w:t>
      </w:r>
      <w:r w:rsidRPr="00D2773D">
        <w:rPr>
          <w:rFonts w:ascii="Open Sans Light" w:hAnsi="Open Sans Light" w:cs="Open Sans Light"/>
          <w:sz w:val="20"/>
          <w:szCs w:val="20"/>
        </w:rPr>
        <w:t>ы</w:t>
      </w:r>
      <w:r w:rsidR="001977F5" w:rsidRPr="00D2773D">
        <w:rPr>
          <w:rFonts w:ascii="Open Sans Light" w:hAnsi="Open Sans Light" w:cs="Open Sans Light"/>
          <w:sz w:val="20"/>
          <w:szCs w:val="20"/>
        </w:rPr>
        <w:t xml:space="preserve"> ликвидности.</w:t>
      </w:r>
    </w:p>
    <w:p w14:paraId="0CFE19AC" w14:textId="6A165691" w:rsidR="00474436" w:rsidRDefault="00BB7B10" w:rsidP="00474436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 w:rsidRPr="00011F2D">
        <w:rPr>
          <w:rFonts w:ascii="Open Sans" w:hAnsi="Open Sans" w:cs="Open Sans"/>
          <w:b/>
          <w:sz w:val="24"/>
          <w:szCs w:val="24"/>
        </w:rPr>
        <w:t>Комментарии управляющего</w:t>
      </w:r>
    </w:p>
    <w:p w14:paraId="3EE5568F" w14:textId="13917E87" w:rsidR="00474436" w:rsidRDefault="00474436" w:rsidP="00474436">
      <w:pPr>
        <w:spacing w:after="0"/>
        <w:ind w:firstLine="709"/>
        <w:jc w:val="both"/>
        <w:rPr>
          <w:rFonts w:ascii="Open Sans" w:hAnsi="Open Sans" w:cs="Open Sans"/>
          <w:i/>
          <w:color w:val="002060"/>
        </w:rPr>
      </w:pPr>
      <w:bookmarkStart w:id="0" w:name="_GoBack"/>
      <w:bookmarkEnd w:id="0"/>
      <w:r>
        <w:rPr>
          <w:rFonts w:ascii="Open Sans" w:hAnsi="Open Sans" w:cs="Open Sans"/>
          <w:i/>
          <w:color w:val="002060"/>
        </w:rPr>
        <w:t>В марте 2026 российский фондовый индекс</w:t>
      </w:r>
      <w:r w:rsidRPr="00474436">
        <w:rPr>
          <w:rFonts w:ascii="Open Sans" w:hAnsi="Open Sans" w:cs="Open Sans"/>
          <w:i/>
          <w:color w:val="002060"/>
        </w:rPr>
        <w:t xml:space="preserve"> </w:t>
      </w:r>
      <w:r w:rsidR="00CD726A">
        <w:rPr>
          <w:rFonts w:ascii="Open Sans" w:hAnsi="Open Sans" w:cs="Open Sans"/>
          <w:i/>
          <w:color w:val="002060"/>
          <w:lang w:val="en-US"/>
        </w:rPr>
        <w:t>IMOEX</w:t>
      </w:r>
      <w:r w:rsidR="00CD726A" w:rsidRPr="00CD726A">
        <w:rPr>
          <w:rFonts w:ascii="Open Sans" w:hAnsi="Open Sans" w:cs="Open Sans"/>
          <w:i/>
          <w:color w:val="002060"/>
        </w:rPr>
        <w:t xml:space="preserve"> </w:t>
      </w:r>
      <w:r w:rsidR="00CD726A">
        <w:rPr>
          <w:rFonts w:ascii="Open Sans" w:hAnsi="Open Sans" w:cs="Open Sans"/>
          <w:i/>
          <w:color w:val="002060"/>
        </w:rPr>
        <w:t>предпринял попытку роста к 3 000 пунктов, но к концу месяца скорректировался, результат составил +</w:t>
      </w:r>
      <w:r>
        <w:rPr>
          <w:rFonts w:ascii="Open Sans" w:hAnsi="Open Sans" w:cs="Open Sans"/>
          <w:i/>
          <w:color w:val="002060"/>
        </w:rPr>
        <w:t xml:space="preserve"> 1,55%. </w:t>
      </w:r>
      <w:r w:rsidRPr="00474436">
        <w:rPr>
          <w:rFonts w:ascii="Open Sans" w:hAnsi="Open Sans" w:cs="Open Sans"/>
          <w:i/>
          <w:color w:val="002060"/>
        </w:rPr>
        <w:t>Основны</w:t>
      </w:r>
      <w:r w:rsidR="00CD726A">
        <w:rPr>
          <w:rFonts w:ascii="Open Sans" w:hAnsi="Open Sans" w:cs="Open Sans"/>
          <w:i/>
          <w:color w:val="002060"/>
        </w:rPr>
        <w:t>е</w:t>
      </w:r>
      <w:r w:rsidRPr="00474436">
        <w:rPr>
          <w:rFonts w:ascii="Open Sans" w:hAnsi="Open Sans" w:cs="Open Sans"/>
          <w:i/>
          <w:color w:val="002060"/>
        </w:rPr>
        <w:t xml:space="preserve"> драйвер</w:t>
      </w:r>
      <w:r w:rsidR="00CD726A">
        <w:rPr>
          <w:rFonts w:ascii="Open Sans" w:hAnsi="Open Sans" w:cs="Open Sans"/>
          <w:i/>
          <w:color w:val="002060"/>
        </w:rPr>
        <w:t>ы</w:t>
      </w:r>
      <w:r w:rsidRPr="00474436">
        <w:rPr>
          <w:rFonts w:ascii="Open Sans" w:hAnsi="Open Sans" w:cs="Open Sans"/>
          <w:i/>
          <w:color w:val="002060"/>
        </w:rPr>
        <w:t xml:space="preserve"> </w:t>
      </w:r>
      <w:r w:rsidR="00CD726A">
        <w:rPr>
          <w:rFonts w:ascii="Open Sans" w:hAnsi="Open Sans" w:cs="Open Sans"/>
          <w:i/>
          <w:color w:val="002060"/>
        </w:rPr>
        <w:t>— это</w:t>
      </w:r>
      <w:r w:rsidRPr="00474436">
        <w:rPr>
          <w:rFonts w:ascii="Open Sans" w:hAnsi="Open Sans" w:cs="Open Sans"/>
          <w:i/>
          <w:color w:val="002060"/>
        </w:rPr>
        <w:t xml:space="preserve"> </w:t>
      </w:r>
      <w:r>
        <w:rPr>
          <w:rFonts w:ascii="Open Sans" w:hAnsi="Open Sans" w:cs="Open Sans"/>
          <w:i/>
          <w:color w:val="002060"/>
        </w:rPr>
        <w:t>смягчающаяся</w:t>
      </w:r>
      <w:r w:rsidRPr="00474436">
        <w:rPr>
          <w:rFonts w:ascii="Open Sans" w:hAnsi="Open Sans" w:cs="Open Sans"/>
          <w:i/>
          <w:color w:val="002060"/>
        </w:rPr>
        <w:t xml:space="preserve"> денежно-кредитная политика, </w:t>
      </w:r>
      <w:r w:rsidR="00CD726A">
        <w:rPr>
          <w:rFonts w:ascii="Open Sans" w:hAnsi="Open Sans" w:cs="Open Sans"/>
          <w:i/>
          <w:color w:val="002060"/>
        </w:rPr>
        <w:t>рост цен на углеводороды из-за войны на Ближнем Востоке.</w:t>
      </w:r>
    </w:p>
    <w:p w14:paraId="5009AB3F" w14:textId="00B4C5C5" w:rsidR="00474436" w:rsidRPr="00CD726A" w:rsidRDefault="00474436" w:rsidP="00474436">
      <w:pPr>
        <w:spacing w:after="0"/>
        <w:ind w:firstLine="709"/>
        <w:jc w:val="both"/>
        <w:rPr>
          <w:rStyle w:val="af8"/>
          <w:rFonts w:ascii="Open Sans" w:hAnsi="Open Sans" w:cs="Open Sans"/>
          <w:i/>
        </w:rPr>
      </w:pPr>
      <w:r>
        <w:rPr>
          <w:rFonts w:ascii="Open Sans" w:hAnsi="Open Sans" w:cs="Open Sans"/>
          <w:i/>
          <w:color w:val="002060"/>
        </w:rPr>
        <w:t>Стратегия фонда остается в силе, мы</w:t>
      </w:r>
      <w:r>
        <w:rPr>
          <w:rFonts w:ascii="Open Sans" w:hAnsi="Open Sans" w:cs="Open Sans"/>
          <w:i/>
          <w:color w:val="002060"/>
        </w:rPr>
        <w:t xml:space="preserve"> </w:t>
      </w:r>
      <w:r w:rsidR="00CD726A">
        <w:rPr>
          <w:rFonts w:ascii="Open Sans" w:hAnsi="Open Sans" w:cs="Open Sans"/>
          <w:i/>
          <w:color w:val="002060"/>
        </w:rPr>
        <w:t>выбираем</w:t>
      </w:r>
      <w:r>
        <w:rPr>
          <w:rFonts w:ascii="Open Sans" w:hAnsi="Open Sans" w:cs="Open Sans"/>
          <w:i/>
          <w:color w:val="002060"/>
        </w:rPr>
        <w:t xml:space="preserve"> бизнесы, которые выиграют от</w:t>
      </w:r>
      <w:r w:rsidRPr="00D37C4C">
        <w:rPr>
          <w:rFonts w:ascii="Open Sans" w:hAnsi="Open Sans" w:cs="Open Sans"/>
          <w:i/>
          <w:color w:val="002060"/>
        </w:rPr>
        <w:t xml:space="preserve"> снижения ставки, геополитических успехов</w:t>
      </w:r>
      <w:r>
        <w:rPr>
          <w:rFonts w:ascii="Open Sans" w:hAnsi="Open Sans" w:cs="Open Sans"/>
          <w:i/>
          <w:color w:val="002060"/>
        </w:rPr>
        <w:t xml:space="preserve"> нашей страны в завершении СВО</w:t>
      </w:r>
      <w:r w:rsidRPr="00D37C4C">
        <w:rPr>
          <w:rFonts w:ascii="Open Sans" w:hAnsi="Open Sans" w:cs="Open Sans"/>
          <w:i/>
          <w:color w:val="002060"/>
        </w:rPr>
        <w:t xml:space="preserve">, а также </w:t>
      </w:r>
      <w:r>
        <w:rPr>
          <w:rFonts w:ascii="Open Sans" w:hAnsi="Open Sans" w:cs="Open Sans"/>
          <w:i/>
          <w:color w:val="002060"/>
        </w:rPr>
        <w:t xml:space="preserve">при </w:t>
      </w:r>
      <w:r w:rsidRPr="00D37C4C">
        <w:rPr>
          <w:rFonts w:ascii="Open Sans" w:hAnsi="Open Sans" w:cs="Open Sans"/>
          <w:i/>
          <w:color w:val="002060"/>
        </w:rPr>
        <w:t>возможной девальвации</w:t>
      </w:r>
      <w:r>
        <w:rPr>
          <w:rFonts w:ascii="Open Sans" w:hAnsi="Open Sans" w:cs="Open Sans"/>
          <w:i/>
          <w:color w:val="002060"/>
        </w:rPr>
        <w:t xml:space="preserve"> рубля</w:t>
      </w:r>
      <w:r w:rsidRPr="00D37C4C">
        <w:rPr>
          <w:rFonts w:ascii="Open Sans" w:hAnsi="Open Sans" w:cs="Open Sans"/>
          <w:i/>
          <w:color w:val="002060"/>
        </w:rPr>
        <w:t>. В выборе инструментов для инвестирования мы</w:t>
      </w:r>
      <w:r>
        <w:rPr>
          <w:rFonts w:ascii="Open Sans" w:hAnsi="Open Sans" w:cs="Open Sans"/>
          <w:i/>
          <w:color w:val="002060"/>
        </w:rPr>
        <w:t>,</w:t>
      </w:r>
      <w:r w:rsidRPr="00D37C4C">
        <w:rPr>
          <w:rFonts w:ascii="Open Sans" w:hAnsi="Open Sans" w:cs="Open Sans"/>
          <w:i/>
          <w:color w:val="002060"/>
        </w:rPr>
        <w:t xml:space="preserve"> как и ранее</w:t>
      </w:r>
      <w:r>
        <w:rPr>
          <w:rFonts w:ascii="Open Sans" w:hAnsi="Open Sans" w:cs="Open Sans"/>
          <w:i/>
          <w:color w:val="002060"/>
        </w:rPr>
        <w:t>,</w:t>
      </w:r>
      <w:r w:rsidRPr="00D37C4C">
        <w:rPr>
          <w:rFonts w:ascii="Open Sans" w:hAnsi="Open Sans" w:cs="Open Sans"/>
          <w:i/>
          <w:color w:val="002060"/>
        </w:rPr>
        <w:t xml:space="preserve"> ориентируемся на крепкие компании без долга и недооценённые компани</w:t>
      </w:r>
      <w:r>
        <w:rPr>
          <w:rFonts w:ascii="Open Sans" w:hAnsi="Open Sans" w:cs="Open Sans"/>
          <w:i/>
          <w:color w:val="002060"/>
        </w:rPr>
        <w:t>и</w:t>
      </w:r>
      <w:r w:rsidRPr="00D37C4C">
        <w:rPr>
          <w:rFonts w:ascii="Open Sans" w:hAnsi="Open Sans" w:cs="Open Sans"/>
          <w:i/>
          <w:color w:val="002060"/>
        </w:rPr>
        <w:t xml:space="preserve"> с растущим бизнесом</w:t>
      </w:r>
      <w:r w:rsidR="00CD726A">
        <w:rPr>
          <w:rFonts w:ascii="Open Sans" w:hAnsi="Open Sans" w:cs="Open Sans"/>
          <w:i/>
          <w:color w:val="002060"/>
        </w:rPr>
        <w:t xml:space="preserve"> даже в условиях стагнации</w:t>
      </w:r>
      <w:r w:rsidRPr="00D37C4C">
        <w:rPr>
          <w:rFonts w:ascii="Open Sans" w:hAnsi="Open Sans" w:cs="Open Sans"/>
          <w:i/>
          <w:color w:val="002060"/>
        </w:rPr>
        <w:t>.</w:t>
      </w:r>
      <w:r>
        <w:rPr>
          <w:rFonts w:ascii="Open Sans" w:hAnsi="Open Sans" w:cs="Open Sans"/>
          <w:i/>
          <w:color w:val="002060"/>
        </w:rPr>
        <w:t xml:space="preserve"> </w:t>
      </w:r>
    </w:p>
    <w:p w14:paraId="7DEED75F" w14:textId="467ADED5" w:rsidR="004A4FDC" w:rsidRDefault="00BB7B10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>Акции российские по эмитентам</w:t>
      </w:r>
    </w:p>
    <w:p w14:paraId="72C36DFD" w14:textId="77777777" w:rsidR="00CD726A" w:rsidRDefault="00CD726A" w:rsidP="001479FA">
      <w:pPr>
        <w:spacing w:before="240"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F41FDA" w14:paraId="064E3041" w14:textId="77777777" w:rsidTr="00883D8E">
        <w:trPr>
          <w:trHeight w:val="52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68B77B" w14:textId="1BE2C163" w:rsidR="00F41FDA" w:rsidRPr="0099057F" w:rsidRDefault="005A0741" w:rsidP="00414E8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 xml:space="preserve">ПАО «Сбербанк» 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ао</w:t>
            </w:r>
            <w:proofErr w:type="spellEnd"/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953937F" w14:textId="2996008D" w:rsidR="00905573" w:rsidRPr="00F41FDA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9,18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3C49BA" w14:paraId="53D2E833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6E4D931" w14:textId="2FBB74F2" w:rsidR="003C49BA" w:rsidRPr="00C80BD2" w:rsidRDefault="00491FB7" w:rsidP="00883D8E">
            <w:pPr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</w:t>
            </w:r>
            <w:r w:rsidRPr="00440A52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="00160D60">
              <w:rPr>
                <w:rFonts w:ascii="Open Sans" w:hAnsi="Open Sans" w:cs="Open Sans"/>
                <w:sz w:val="20"/>
                <w:szCs w:val="20"/>
              </w:rPr>
              <w:t>«</w:t>
            </w:r>
            <w:proofErr w:type="spellStart"/>
            <w:r w:rsidRPr="00440A52">
              <w:rPr>
                <w:rFonts w:ascii="Open Sans" w:hAnsi="Open Sans" w:cs="Open Sans"/>
                <w:sz w:val="20"/>
                <w:szCs w:val="20"/>
              </w:rPr>
              <w:t>Южуралзолото</w:t>
            </w:r>
            <w:proofErr w:type="spellEnd"/>
            <w:r w:rsidRPr="00440A52">
              <w:rPr>
                <w:rFonts w:ascii="Open Sans" w:hAnsi="Open Sans" w:cs="Open Sans"/>
                <w:sz w:val="20"/>
                <w:szCs w:val="20"/>
              </w:rPr>
              <w:t xml:space="preserve"> Группа Компаний</w:t>
            </w:r>
            <w:r w:rsidR="00160D60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46CFA81" w14:textId="21303EF8" w:rsidR="003C49BA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8,98</w:t>
            </w:r>
            <w:r w:rsidR="003C49BA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F68A315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C02E405" w14:textId="4A910380" w:rsidR="00CA2804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FD258B">
              <w:rPr>
                <w:rFonts w:ascii="Open Sans" w:hAnsi="Open Sans" w:cs="Open Sans"/>
                <w:sz w:val="20"/>
                <w:szCs w:val="20"/>
              </w:rPr>
              <w:t>НОВАТЭК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F26710" w14:textId="58E866F9" w:rsidR="00CA2804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8,91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2CCD4AD7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8F2189" w14:textId="249E056D" w:rsidR="00CA2804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Селигдар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B0653E5" w14:textId="41C1A158" w:rsidR="00CA2804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8,27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577707C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E81A" w14:textId="492D7254" w:rsidR="00BC532D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233E12">
              <w:rPr>
                <w:rFonts w:ascii="Open Sans" w:hAnsi="Open Sans" w:cs="Open Sans"/>
                <w:sz w:val="20"/>
                <w:szCs w:val="20"/>
              </w:rPr>
              <w:t>ПАО «Группа «</w:t>
            </w:r>
            <w:proofErr w:type="spellStart"/>
            <w:r w:rsidRPr="00233E12">
              <w:rPr>
                <w:rFonts w:ascii="Open Sans" w:hAnsi="Open Sans" w:cs="Open Sans"/>
                <w:sz w:val="20"/>
                <w:szCs w:val="20"/>
              </w:rPr>
              <w:t>Русагро</w:t>
            </w:r>
            <w:proofErr w:type="spellEnd"/>
            <w:r w:rsidRPr="00233E12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AD917EB" w14:textId="779B0461" w:rsidR="00BC532D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8,21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0E79D401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344CAA8" w14:textId="69423CC0" w:rsidR="00CA2804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 w:rsidRPr="0099057F">
              <w:rPr>
                <w:rFonts w:ascii="Open Sans" w:hAnsi="Open Sans" w:cs="Open Sans"/>
                <w:sz w:val="20"/>
                <w:szCs w:val="20"/>
              </w:rPr>
              <w:t>НоваБев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 xml:space="preserve"> Групп»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1F7289" w14:textId="320F7637" w:rsidR="00CA2804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8,05</w:t>
            </w:r>
            <w:r w:rsidR="0088236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0BEDDFAF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72FE22" w14:textId="6BF50BD6" w:rsidR="00CA2804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МКПАО «</w:t>
            </w:r>
            <w:r w:rsidRPr="00905573">
              <w:rPr>
                <w:rFonts w:ascii="Open Sans" w:hAnsi="Open Sans" w:cs="Open Sans"/>
                <w:sz w:val="20"/>
                <w:szCs w:val="20"/>
              </w:rPr>
              <w:t>ЭН+ ГРУП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C1427" w14:textId="3BD83232" w:rsidR="00CA2804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7,89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BC532D" w14:paraId="01DBB0AB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28C6437" w14:textId="2A45D5BE" w:rsidR="00BC532D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«Башнефть» (ап)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EED54D1" w14:textId="7721F706" w:rsidR="00BC532D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7,74</w:t>
            </w:r>
            <w:r w:rsidR="005A0741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2569C6" w14:paraId="7FF09C80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AF69C0C" w14:textId="696E75FA" w:rsidR="00004D46" w:rsidRDefault="00491FB7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883D8E">
              <w:rPr>
                <w:rFonts w:ascii="Open Sans" w:hAnsi="Open Sans" w:cs="Open Sans"/>
                <w:sz w:val="20"/>
                <w:szCs w:val="20"/>
              </w:rPr>
              <w:t>МКПАО «Т-Технологии»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CD66E1" w14:textId="5635D3D8" w:rsidR="002569C6" w:rsidRDefault="00491FB7" w:rsidP="00440A52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7,54</w:t>
            </w:r>
            <w:r w:rsidR="002569C6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F25C75" w14:paraId="4AEAD0B4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6A7703" w14:textId="3E641808" w:rsidR="00004D46" w:rsidRPr="0099057F" w:rsidRDefault="00491FB7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proofErr w:type="spellStart"/>
            <w:r w:rsidRPr="00710B19">
              <w:rPr>
                <w:rFonts w:ascii="Open Sans" w:hAnsi="Open Sans" w:cs="Open Sans"/>
                <w:sz w:val="20"/>
                <w:szCs w:val="20"/>
              </w:rPr>
              <w:t>Юнипро</w:t>
            </w:r>
            <w:proofErr w:type="spellEnd"/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0648263" w14:textId="02A46BC3" w:rsidR="00F25C75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7,49</w:t>
            </w:r>
            <w:r w:rsidR="0001332C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7ED53D36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AAE2F0" w14:textId="1A6BFDC5" w:rsidR="00CA2804" w:rsidRPr="0099057F" w:rsidRDefault="00491FB7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882361">
              <w:rPr>
                <w:rFonts w:ascii="Open Sans" w:hAnsi="Open Sans" w:cs="Open Sans"/>
                <w:sz w:val="20"/>
                <w:szCs w:val="20"/>
              </w:rPr>
              <w:t>ДОМ.РФ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D0EB07" w14:textId="6BC853C9" w:rsidR="00CA2804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7,19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4ED6E048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9A405E" w14:textId="1220D8B0" w:rsidR="00004D46" w:rsidRPr="0099057F" w:rsidRDefault="00491FB7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414E86">
              <w:rPr>
                <w:rFonts w:ascii="Open Sans" w:hAnsi="Open Sans" w:cs="Open Sans"/>
                <w:sz w:val="20"/>
                <w:szCs w:val="20"/>
              </w:rPr>
              <w:t xml:space="preserve">Юнайтед </w:t>
            </w:r>
            <w:proofErr w:type="spellStart"/>
            <w:r w:rsidRPr="00414E86">
              <w:rPr>
                <w:rFonts w:ascii="Open Sans" w:hAnsi="Open Sans" w:cs="Open Sans"/>
                <w:sz w:val="20"/>
                <w:szCs w:val="20"/>
              </w:rPr>
              <w:t>Медикал</w:t>
            </w:r>
            <w:proofErr w:type="spellEnd"/>
            <w:r w:rsidRPr="00414E86"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 w:rsidRPr="00414E86">
              <w:rPr>
                <w:rFonts w:ascii="Open Sans" w:hAnsi="Open Sans" w:cs="Open Sans"/>
                <w:sz w:val="20"/>
                <w:szCs w:val="20"/>
              </w:rPr>
              <w:t>Груп</w:t>
            </w:r>
            <w:proofErr w:type="spellEnd"/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9A44AD0" w14:textId="3CDC713C" w:rsidR="00CA2804" w:rsidRPr="0099057F" w:rsidRDefault="00491FB7" w:rsidP="00491FB7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5,30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19BB755A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4671861" w14:textId="099106AF" w:rsidR="00CA2804" w:rsidRPr="0099057F" w:rsidRDefault="00491FB7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ПАО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r w:rsidRPr="00883D8E">
              <w:rPr>
                <w:rFonts w:ascii="Open Sans" w:hAnsi="Open Sans" w:cs="Open Sans"/>
                <w:sz w:val="20"/>
                <w:szCs w:val="20"/>
              </w:rPr>
              <w:t>«</w:t>
            </w:r>
            <w:r w:rsidRPr="00491FB7">
              <w:rPr>
                <w:rFonts w:ascii="Open Sans" w:hAnsi="Open Sans" w:cs="Open Sans"/>
                <w:sz w:val="20"/>
                <w:szCs w:val="20"/>
              </w:rPr>
              <w:t>Федеральная гидрогенерирующая компания - РусГидро</w:t>
            </w:r>
            <w:r w:rsidRPr="0099057F">
              <w:rPr>
                <w:rFonts w:ascii="Open Sans" w:hAnsi="Open Sans" w:cs="Open Sans"/>
                <w:sz w:val="20"/>
                <w:szCs w:val="20"/>
              </w:rPr>
              <w:t>»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21EFC22" w14:textId="424BE1C0" w:rsidR="00CA2804" w:rsidRPr="0099057F" w:rsidRDefault="00491FB7" w:rsidP="00882361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3,61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CA2804" w14:paraId="1AA302A2" w14:textId="77777777">
        <w:trPr>
          <w:trHeight w:val="99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791BEBC" w14:textId="76044F14" w:rsidR="00CA2804" w:rsidRPr="0099057F" w:rsidRDefault="00491FB7" w:rsidP="00004D46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ПАО «</w:t>
            </w:r>
            <w:r w:rsidRPr="00491FB7">
              <w:rPr>
                <w:rFonts w:ascii="Open Sans" w:hAnsi="Open Sans" w:cs="Open Sans"/>
                <w:sz w:val="20"/>
                <w:szCs w:val="20"/>
              </w:rPr>
              <w:t>Сургутнефтегаз</w:t>
            </w:r>
            <w:r>
              <w:rPr>
                <w:rFonts w:ascii="Open Sans" w:hAnsi="Open Sans" w:cs="Open Sans"/>
                <w:sz w:val="20"/>
                <w:szCs w:val="20"/>
              </w:rPr>
              <w:t>»</w:t>
            </w:r>
            <w:r>
              <w:rPr>
                <w:rFonts w:ascii="Open Sans" w:hAnsi="Open Sans" w:cs="Open San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Open Sans" w:hAnsi="Open Sans" w:cs="Open Sans"/>
                <w:sz w:val="20"/>
                <w:szCs w:val="20"/>
              </w:rPr>
              <w:t>ао</w:t>
            </w:r>
            <w:proofErr w:type="spellEnd"/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4EFF40" w14:textId="6DB555E2" w:rsidR="00CA2804" w:rsidRPr="0099057F" w:rsidRDefault="00491FB7" w:rsidP="00F036A5">
            <w:pPr>
              <w:spacing w:before="6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1,55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</w:tbl>
    <w:p w14:paraId="776DA7B3" w14:textId="351CE55A" w:rsidR="00633C52" w:rsidRDefault="00633C52" w:rsidP="00633C52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7A8FD858" w14:textId="77777777" w:rsidR="0001332C" w:rsidRDefault="0001332C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p w14:paraId="317FEA56" w14:textId="45F3797E" w:rsidR="005607B3" w:rsidRDefault="00BB7B10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t>Прочие активы</w:t>
      </w:r>
    </w:p>
    <w:p w14:paraId="2888B0EA" w14:textId="77777777" w:rsidR="0001332C" w:rsidRPr="00D31C76" w:rsidRDefault="0001332C" w:rsidP="001479FA">
      <w:pPr>
        <w:spacing w:after="0" w:line="240" w:lineRule="auto"/>
        <w:jc w:val="center"/>
        <w:rPr>
          <w:rFonts w:ascii="Open Sans" w:hAnsi="Open Sans" w:cs="Open Sans"/>
          <w:b/>
          <w:sz w:val="28"/>
          <w:szCs w:val="28"/>
        </w:rPr>
      </w:pPr>
    </w:p>
    <w:tbl>
      <w:tblPr>
        <w:tblW w:w="10454" w:type="dxa"/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8187"/>
        <w:gridCol w:w="2267"/>
      </w:tblGrid>
      <w:tr w:rsidR="001479FA" w:rsidRPr="0034745F" w14:paraId="1F0CFBD3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34DACF4" w14:textId="2F7A2840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>Дебиторская задолженность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5F0B999" w14:textId="31DFB758" w:rsidR="001479FA" w:rsidRPr="0099057F" w:rsidRDefault="00440A52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</w:t>
            </w:r>
            <w:r w:rsidR="00491FB7">
              <w:rPr>
                <w:rFonts w:ascii="Open Sans" w:hAnsi="Open Sans" w:cs="Open Sans"/>
                <w:sz w:val="20"/>
                <w:szCs w:val="20"/>
              </w:rPr>
              <w:t>04</w:t>
            </w:r>
            <w:r w:rsidR="00710B19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  <w:tr w:rsidR="001479FA" w:rsidRPr="0034745F" w14:paraId="7D74805B" w14:textId="77777777" w:rsidTr="0099057F">
        <w:trPr>
          <w:trHeight w:val="255"/>
        </w:trPr>
        <w:tc>
          <w:tcPr>
            <w:tcW w:w="818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62245A" w14:textId="34B536FC" w:rsidR="001479FA" w:rsidRPr="0099057F" w:rsidRDefault="001479FA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99057F">
              <w:rPr>
                <w:rFonts w:ascii="Open Sans" w:hAnsi="Open Sans" w:cs="Open Sans"/>
                <w:sz w:val="20"/>
                <w:szCs w:val="20"/>
              </w:rPr>
              <w:t xml:space="preserve">Денежные средства </w:t>
            </w:r>
          </w:p>
        </w:tc>
        <w:tc>
          <w:tcPr>
            <w:tcW w:w="226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5197A45" w14:textId="7B534A86" w:rsidR="001479FA" w:rsidRDefault="00440A52" w:rsidP="001479FA">
            <w:pPr>
              <w:spacing w:before="120" w:after="120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0,</w:t>
            </w:r>
            <w:r w:rsidR="00491FB7">
              <w:rPr>
                <w:rFonts w:ascii="Open Sans" w:hAnsi="Open Sans" w:cs="Open Sans"/>
                <w:sz w:val="20"/>
                <w:szCs w:val="20"/>
              </w:rPr>
              <w:t>08</w:t>
            </w:r>
            <w:r w:rsidR="00CA2804">
              <w:rPr>
                <w:rFonts w:ascii="Open Sans" w:hAnsi="Open Sans" w:cs="Open Sans"/>
                <w:sz w:val="20"/>
                <w:szCs w:val="20"/>
              </w:rPr>
              <w:t>%</w:t>
            </w:r>
          </w:p>
        </w:tc>
      </w:tr>
    </w:tbl>
    <w:p w14:paraId="718C08A2" w14:textId="58AB775A" w:rsidR="005C6A65" w:rsidRDefault="005C6A65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450E8CF7" w14:textId="5A42AE54" w:rsidR="00BC532D" w:rsidRDefault="00BC532D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4B26BB1C" w14:textId="58C592D2" w:rsidR="00BC532D" w:rsidRDefault="00BC532D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2E9E741B" w14:textId="4E5F703B" w:rsidR="00440A52" w:rsidRDefault="00440A52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3E6161DF" w14:textId="38F48B11" w:rsidR="00CD726A" w:rsidRDefault="00CD726A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1887E9F6" w14:textId="77777777" w:rsidR="00CD726A" w:rsidRDefault="00CD726A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</w:p>
    <w:p w14:paraId="241B519C" w14:textId="1408B553" w:rsidR="005607B3" w:rsidRPr="00BC7509" w:rsidRDefault="00BB7B10" w:rsidP="00BC7509">
      <w:pPr>
        <w:spacing w:after="0"/>
        <w:jc w:val="center"/>
        <w:rPr>
          <w:rFonts w:ascii="Open Sans" w:hAnsi="Open Sans" w:cs="Open Sans"/>
          <w:b/>
          <w:sz w:val="28"/>
          <w:szCs w:val="28"/>
        </w:rPr>
      </w:pPr>
      <w:r w:rsidRPr="00D31C76">
        <w:rPr>
          <w:rFonts w:ascii="Open Sans" w:hAnsi="Open Sans" w:cs="Open Sans"/>
          <w:b/>
          <w:sz w:val="28"/>
          <w:szCs w:val="28"/>
        </w:rPr>
        <w:lastRenderedPageBreak/>
        <w:t xml:space="preserve">Структура портфеля по инструментам </w:t>
      </w:r>
      <w:r w:rsidR="0001332C">
        <w:rPr>
          <w:rFonts w:ascii="Open Sans" w:hAnsi="Open Sans" w:cs="Open Sans"/>
          <w:b/>
          <w:sz w:val="28"/>
          <w:szCs w:val="28"/>
        </w:rPr>
        <w:t xml:space="preserve">на </w:t>
      </w:r>
      <w:r w:rsidR="00491FB7">
        <w:rPr>
          <w:rFonts w:ascii="Open Sans" w:hAnsi="Open Sans" w:cs="Open Sans"/>
          <w:b/>
          <w:sz w:val="28"/>
          <w:szCs w:val="28"/>
        </w:rPr>
        <w:t>31</w:t>
      </w:r>
      <w:r w:rsidR="008B67EC">
        <w:rPr>
          <w:rFonts w:ascii="Open Sans" w:hAnsi="Open Sans" w:cs="Open Sans"/>
          <w:b/>
          <w:sz w:val="28"/>
          <w:szCs w:val="28"/>
        </w:rPr>
        <w:t xml:space="preserve"> </w:t>
      </w:r>
      <w:r w:rsidR="00491FB7">
        <w:rPr>
          <w:rFonts w:ascii="Open Sans" w:hAnsi="Open Sans" w:cs="Open Sans"/>
          <w:b/>
          <w:sz w:val="28"/>
          <w:szCs w:val="28"/>
        </w:rPr>
        <w:t>марта</w:t>
      </w:r>
      <w:r w:rsidR="00D31C76">
        <w:rPr>
          <w:rFonts w:ascii="Open Sans" w:hAnsi="Open Sans" w:cs="Open Sans"/>
          <w:b/>
          <w:sz w:val="28"/>
          <w:szCs w:val="28"/>
        </w:rPr>
        <w:t xml:space="preserve"> </w:t>
      </w:r>
      <w:r w:rsidR="0001332C">
        <w:rPr>
          <w:rFonts w:ascii="Open Sans" w:hAnsi="Open Sans" w:cs="Open Sans"/>
          <w:b/>
          <w:sz w:val="28"/>
          <w:szCs w:val="28"/>
        </w:rPr>
        <w:t>20</w:t>
      </w:r>
      <w:r w:rsidR="00FD258B">
        <w:rPr>
          <w:rFonts w:ascii="Open Sans" w:hAnsi="Open Sans" w:cs="Open Sans"/>
          <w:b/>
          <w:sz w:val="28"/>
          <w:szCs w:val="28"/>
        </w:rPr>
        <w:t>2</w:t>
      </w:r>
      <w:r w:rsidR="00440A52">
        <w:rPr>
          <w:rFonts w:ascii="Open Sans" w:hAnsi="Open Sans" w:cs="Open Sans"/>
          <w:b/>
          <w:sz w:val="28"/>
          <w:szCs w:val="28"/>
        </w:rPr>
        <w:t>6</w:t>
      </w:r>
    </w:p>
    <w:p w14:paraId="47168F3C" w14:textId="5F77851D" w:rsidR="005607B3" w:rsidRDefault="00491FB7">
      <w:pPr>
        <w:spacing w:before="240" w:after="240"/>
        <w:ind w:left="-142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073AA0D3" wp14:editId="32732C92">
            <wp:extent cx="4076700" cy="438060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080088" cy="438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81C82A" w14:textId="2A6D914D" w:rsidR="005607B3" w:rsidRDefault="00462830" w:rsidP="005600E1">
      <w:pPr>
        <w:spacing w:before="240" w:after="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rFonts w:ascii="Open Sans" w:hAnsi="Open Sans" w:cs="Open Sans"/>
          <w:b/>
          <w:sz w:val="24"/>
          <w:szCs w:val="24"/>
        </w:rPr>
        <w:t>Д</w:t>
      </w:r>
      <w:r w:rsidR="00BB7B10">
        <w:rPr>
          <w:rFonts w:ascii="Open Sans" w:hAnsi="Open Sans" w:cs="Open Sans"/>
          <w:b/>
          <w:sz w:val="24"/>
          <w:szCs w:val="24"/>
        </w:rPr>
        <w:t xml:space="preserve">инамика изменения стоимости пая </w:t>
      </w:r>
    </w:p>
    <w:p w14:paraId="58E8C527" w14:textId="528ED9D8" w:rsidR="005607B3" w:rsidRDefault="00160D60">
      <w:pPr>
        <w:spacing w:before="240" w:after="240"/>
        <w:jc w:val="center"/>
        <w:rPr>
          <w:rFonts w:ascii="Open Sans" w:hAnsi="Open Sans" w:cs="Open Sans"/>
          <w:b/>
          <w:sz w:val="24"/>
          <w:szCs w:val="24"/>
        </w:rPr>
      </w:pPr>
      <w:r>
        <w:rPr>
          <w:noProof/>
        </w:rPr>
        <w:drawing>
          <wp:inline distT="0" distB="0" distL="0" distR="0" wp14:anchorId="4D4825A9" wp14:editId="1DAEDCB9">
            <wp:extent cx="6400800" cy="1941231"/>
            <wp:effectExtent l="0" t="0" r="0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06251" cy="1942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32A9">
        <w:rPr>
          <w:noProof/>
        </w:rPr>
        <w:t xml:space="preserve"> </w:t>
      </w:r>
    </w:p>
    <w:tbl>
      <w:tblPr>
        <w:tblStyle w:val="13"/>
        <w:tblW w:w="10570" w:type="dxa"/>
        <w:tblInd w:w="-35" w:type="dxa"/>
        <w:tblLook w:val="0480" w:firstRow="0" w:lastRow="0" w:firstColumn="1" w:lastColumn="0" w:noHBand="0" w:noVBand="1"/>
      </w:tblPr>
      <w:tblGrid>
        <w:gridCol w:w="1683"/>
        <w:gridCol w:w="1238"/>
        <w:gridCol w:w="1264"/>
        <w:gridCol w:w="1271"/>
        <w:gridCol w:w="1274"/>
        <w:gridCol w:w="1272"/>
        <w:gridCol w:w="1282"/>
        <w:gridCol w:w="1286"/>
      </w:tblGrid>
      <w:tr w:rsidR="008821DD" w:rsidRPr="00C87A67" w14:paraId="29F281DE" w14:textId="77777777" w:rsidTr="00397BC4">
        <w:trPr>
          <w:trHeight w:val="586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C073245" w14:textId="77777777" w:rsidR="0067565A" w:rsidRDefault="003160A5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>
              <w:rPr>
                <w:rFonts w:ascii="Open Sans" w:hAnsi="Open Sans" w:cs="Open Sans"/>
                <w:b/>
                <w:sz w:val="18"/>
                <w:szCs w:val="18"/>
              </w:rPr>
              <w:t>СЧА</w:t>
            </w:r>
          </w:p>
          <w:p w14:paraId="74E05776" w14:textId="63ACECD9" w:rsidR="008946F8" w:rsidRPr="0045272B" w:rsidRDefault="008946F8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D883217" w14:textId="59C2FE3E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Стоимость пая</w:t>
            </w:r>
          </w:p>
        </w:tc>
        <w:tc>
          <w:tcPr>
            <w:tcW w:w="7771" w:type="dxa"/>
            <w:gridSpan w:val="6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F68FAB" w14:textId="77777777" w:rsidR="0067565A" w:rsidRPr="0045272B" w:rsidRDefault="0067565A" w:rsidP="00A21DEB">
            <w:pPr>
              <w:jc w:val="center"/>
              <w:rPr>
                <w:rFonts w:ascii="Open Sans" w:hAnsi="Open Sans" w:cs="Open Sans"/>
                <w:b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b/>
                <w:sz w:val="18"/>
                <w:szCs w:val="18"/>
              </w:rPr>
              <w:t>Доходность</w:t>
            </w:r>
          </w:p>
        </w:tc>
      </w:tr>
      <w:tr w:rsidR="00160D60" w:rsidRPr="00C87A67" w14:paraId="1ACDED23" w14:textId="77777777" w:rsidTr="00397BC4">
        <w:trPr>
          <w:trHeight w:val="428"/>
        </w:trPr>
        <w:tc>
          <w:tcPr>
            <w:tcW w:w="2799" w:type="dxa"/>
            <w:gridSpan w:val="2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76CE6F5" w14:textId="234708C1" w:rsidR="0067565A" w:rsidRPr="0045272B" w:rsidRDefault="0067565A" w:rsidP="00DD444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 xml:space="preserve">на </w:t>
            </w:r>
            <w:r w:rsidR="00160D60">
              <w:rPr>
                <w:rFonts w:ascii="Open Sans" w:hAnsi="Open Sans" w:cs="Open Sans"/>
                <w:sz w:val="18"/>
                <w:szCs w:val="18"/>
              </w:rPr>
              <w:t>31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.0</w:t>
            </w:r>
            <w:r w:rsidR="00160D60">
              <w:rPr>
                <w:rFonts w:ascii="Open Sans" w:hAnsi="Open Sans" w:cs="Open Sans"/>
                <w:sz w:val="18"/>
                <w:szCs w:val="18"/>
              </w:rPr>
              <w:t>3</w:t>
            </w:r>
            <w:r w:rsidR="003339F2">
              <w:rPr>
                <w:rFonts w:ascii="Open Sans" w:hAnsi="Open Sans" w:cs="Open Sans"/>
                <w:sz w:val="18"/>
                <w:szCs w:val="18"/>
              </w:rPr>
              <w:t>.2026</w:t>
            </w: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7E51F85" w14:textId="6DCC853A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месяц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7BF6F4F9" w14:textId="4A59B072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3 месяца</w:t>
            </w:r>
            <w:r w:rsidR="00633C52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C20F57C" w14:textId="171CE044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 xml:space="preserve">за 6 </w:t>
            </w:r>
            <w:proofErr w:type="spellStart"/>
            <w:r w:rsidRPr="0045272B">
              <w:rPr>
                <w:rFonts w:ascii="Open Sans" w:hAnsi="Open Sans" w:cs="Open Sans"/>
                <w:sz w:val="18"/>
                <w:szCs w:val="18"/>
              </w:rPr>
              <w:t>ме</w:t>
            </w:r>
            <w:r w:rsidR="003160A5">
              <w:rPr>
                <w:rFonts w:ascii="Open Sans" w:hAnsi="Open Sans" w:cs="Open Sans"/>
                <w:sz w:val="18"/>
                <w:szCs w:val="18"/>
              </w:rPr>
              <w:t>с</w:t>
            </w:r>
            <w:proofErr w:type="spellEnd"/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7667CC" w14:textId="3F622D81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45272B">
              <w:rPr>
                <w:rFonts w:ascii="Open Sans" w:hAnsi="Open Sans" w:cs="Open Sans"/>
                <w:sz w:val="18"/>
                <w:szCs w:val="18"/>
              </w:rPr>
              <w:t>за 1 год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478B71C" w14:textId="59F9A8CC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3 года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61550EA" w14:textId="732E0B97" w:rsidR="0067565A" w:rsidRPr="0045272B" w:rsidRDefault="0067565A" w:rsidP="00A21DEB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за 5 лет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</w:p>
        </w:tc>
      </w:tr>
      <w:tr w:rsidR="00160D60" w:rsidRPr="00C87A67" w14:paraId="2A967DA2" w14:textId="77777777" w:rsidTr="00397BC4">
        <w:trPr>
          <w:trHeight w:val="471"/>
        </w:trPr>
        <w:tc>
          <w:tcPr>
            <w:tcW w:w="173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90F202B" w14:textId="264F7E19" w:rsidR="0067565A" w:rsidRPr="00004D46" w:rsidRDefault="00160D60" w:rsidP="00DB50C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60D60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160D60">
              <w:rPr>
                <w:rFonts w:ascii="Arial" w:hAnsi="Arial" w:cs="Arial"/>
                <w:color w:val="000000"/>
                <w:sz w:val="18"/>
                <w:szCs w:val="18"/>
              </w:rPr>
              <w:t>356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160D60">
              <w:rPr>
                <w:rFonts w:ascii="Arial" w:hAnsi="Arial" w:cs="Arial"/>
                <w:color w:val="000000"/>
                <w:sz w:val="18"/>
                <w:szCs w:val="18"/>
              </w:rPr>
              <w:t>172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160D60">
              <w:rPr>
                <w:rFonts w:ascii="Arial" w:hAnsi="Arial" w:cs="Arial"/>
                <w:color w:val="000000"/>
                <w:sz w:val="18"/>
                <w:szCs w:val="18"/>
              </w:rPr>
              <w:t>796,35</w:t>
            </w:r>
          </w:p>
        </w:tc>
        <w:tc>
          <w:tcPr>
            <w:tcW w:w="1068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04520444" w14:textId="667A168A" w:rsidR="0067565A" w:rsidRPr="00904277" w:rsidRDefault="00160D60" w:rsidP="00904277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 w:rsidRPr="00160D60">
              <w:rPr>
                <w:rFonts w:ascii="Open Sans" w:hAnsi="Open Sans" w:cs="Open Sans"/>
                <w:sz w:val="18"/>
                <w:szCs w:val="18"/>
              </w:rPr>
              <w:t>26</w:t>
            </w:r>
            <w:r>
              <w:rPr>
                <w:rFonts w:ascii="Open Sans" w:hAnsi="Open Sans" w:cs="Open Sans"/>
                <w:sz w:val="18"/>
                <w:szCs w:val="18"/>
              </w:rPr>
              <w:t xml:space="preserve"> </w:t>
            </w:r>
            <w:r w:rsidRPr="00160D60">
              <w:rPr>
                <w:rFonts w:ascii="Open Sans" w:hAnsi="Open Sans" w:cs="Open Sans"/>
                <w:sz w:val="18"/>
                <w:szCs w:val="18"/>
              </w:rPr>
              <w:t>005,23</w:t>
            </w:r>
          </w:p>
        </w:tc>
        <w:tc>
          <w:tcPr>
            <w:tcW w:w="129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597A54BB" w14:textId="4E41AB2A" w:rsidR="0067565A" w:rsidRPr="000B1945" w:rsidRDefault="00160D60" w:rsidP="00004D46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-6,42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3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5117455" w14:textId="04D04784" w:rsidR="0067565A" w:rsidRPr="00AD5D30" w:rsidRDefault="00160D60" w:rsidP="00DB50CF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+4,74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2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49A8B805" w14:textId="114319D4" w:rsidR="0067565A" w:rsidRPr="008821DD" w:rsidRDefault="00160D60" w:rsidP="008127F1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+11,18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301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68A87B2B" w14:textId="702B00C5" w:rsidR="0067565A" w:rsidRPr="000D165C" w:rsidRDefault="00160D60" w:rsidP="00580312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-3,73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5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28A1B48" w14:textId="5949B528" w:rsidR="0067565A" w:rsidRPr="008821DD" w:rsidRDefault="00160D60" w:rsidP="008821DD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+150,79</w:t>
            </w:r>
            <w:r w:rsidR="008946F8"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  <w:tc>
          <w:tcPr>
            <w:tcW w:w="1299" w:type="dxa"/>
            <w:tcBorders>
              <w:top w:val="single" w:sz="4" w:space="0" w:color="000F99"/>
              <w:left w:val="single" w:sz="4" w:space="0" w:color="000F99"/>
              <w:bottom w:val="single" w:sz="4" w:space="0" w:color="000F99"/>
              <w:right w:val="single" w:sz="4" w:space="0" w:color="000F99"/>
            </w:tcBorders>
            <w:vAlign w:val="center"/>
          </w:tcPr>
          <w:p w14:paraId="274559E5" w14:textId="09D00098" w:rsidR="0067565A" w:rsidRPr="000D165C" w:rsidRDefault="008946F8" w:rsidP="003339F2">
            <w:pPr>
              <w:jc w:val="center"/>
              <w:rPr>
                <w:rFonts w:ascii="Open Sans" w:hAnsi="Open Sans" w:cs="Open Sans"/>
                <w:sz w:val="18"/>
                <w:szCs w:val="18"/>
              </w:rPr>
            </w:pPr>
            <w:r>
              <w:rPr>
                <w:rFonts w:ascii="Open Sans" w:hAnsi="Open Sans" w:cs="Open Sans"/>
                <w:sz w:val="18"/>
                <w:szCs w:val="18"/>
              </w:rPr>
              <w:t>+</w:t>
            </w:r>
            <w:r w:rsidR="00160D60">
              <w:rPr>
                <w:rFonts w:ascii="Open Sans" w:hAnsi="Open Sans" w:cs="Open Sans"/>
                <w:sz w:val="18"/>
                <w:szCs w:val="18"/>
              </w:rPr>
              <w:t>166,35</w:t>
            </w:r>
            <w:r>
              <w:rPr>
                <w:rFonts w:ascii="Open Sans" w:hAnsi="Open Sans" w:cs="Open Sans"/>
                <w:sz w:val="18"/>
                <w:szCs w:val="18"/>
              </w:rPr>
              <w:t>%</w:t>
            </w:r>
          </w:p>
        </w:tc>
      </w:tr>
    </w:tbl>
    <w:p w14:paraId="42E66720" w14:textId="0C1599B4" w:rsidR="00857D1A" w:rsidRPr="00857D1A" w:rsidRDefault="00857D1A" w:rsidP="00857D1A">
      <w:pPr>
        <w:jc w:val="right"/>
        <w:rPr>
          <w:rFonts w:ascii="Open Sans" w:hAnsi="Open Sans" w:cs="Open Sans"/>
          <w:sz w:val="20"/>
          <w:szCs w:val="20"/>
        </w:rPr>
      </w:pPr>
      <w:r w:rsidRPr="00857D1A">
        <w:rPr>
          <w:rFonts w:ascii="Open Sans" w:hAnsi="Open Sans" w:cs="Open Sans"/>
          <w:sz w:val="20"/>
          <w:szCs w:val="20"/>
        </w:rPr>
        <w:t xml:space="preserve">Дата составления: </w:t>
      </w:r>
      <w:r w:rsidR="00160D60">
        <w:rPr>
          <w:rFonts w:ascii="Open Sans" w:hAnsi="Open Sans" w:cs="Open Sans"/>
          <w:sz w:val="20"/>
          <w:szCs w:val="20"/>
        </w:rPr>
        <w:t>07</w:t>
      </w:r>
      <w:r w:rsidRPr="00857D1A">
        <w:rPr>
          <w:rFonts w:ascii="Open Sans" w:hAnsi="Open Sans" w:cs="Open Sans"/>
          <w:sz w:val="20"/>
          <w:szCs w:val="20"/>
        </w:rPr>
        <w:t>.0</w:t>
      </w:r>
      <w:r w:rsidR="00160D60">
        <w:rPr>
          <w:rFonts w:ascii="Open Sans" w:hAnsi="Open Sans" w:cs="Open Sans"/>
          <w:sz w:val="20"/>
          <w:szCs w:val="20"/>
        </w:rPr>
        <w:t>4</w:t>
      </w:r>
      <w:r w:rsidRPr="00857D1A">
        <w:rPr>
          <w:rFonts w:ascii="Open Sans" w:hAnsi="Open Sans" w:cs="Open Sans"/>
          <w:sz w:val="20"/>
          <w:szCs w:val="20"/>
        </w:rPr>
        <w:t>.2026</w:t>
      </w:r>
    </w:p>
    <w:p w14:paraId="02EB5540" w14:textId="0F36C313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lastRenderedPageBreak/>
        <w:t>Управление фондом осуществляет ООО «УК «РЕКОРД КАПИТАЛ». Лицензия ЦБ РФ на осуществление деятельности по доверительному управлению инвестиционными фондами, паевыми инвестиционными фондами и негосударственными пенсионными фондами № 21-000-1-00955 от 14 мая 2013 г. выдана ФСФР России.</w:t>
      </w:r>
    </w:p>
    <w:p w14:paraId="35906710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Данная информация не является индивидуальной инвестиционной рекомендацией, и финансовые инструменты либо операции, упомянутые в ней, могут не соответствовать Вашему инвестиционному профилю и инвестиционным целям (ожиданиям). Определение соответствия финансового инструмента либо операции Вашим интересам, инвестиционным целям, инвестиционному горизонту и уровню допустимого риска является Вашей задачей. ООО «УК «РЕКОРД КАПИТАЛ» не несет ответственности за возможные убытки в случае совершения операций либо инвестирования в финансовые инструменты, упомянутые в данной информации, и не рекомендуют использовать указанную информацию в качестве единственного источника информации при принятии инвестиционного решения.</w:t>
      </w:r>
    </w:p>
    <w:p w14:paraId="7FCEA926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Стоимость инвестиционного пая может как увеличиваться, так и уменьшаться. Результаты инвестирования в прошлом не определяют доходы в будущем. Доходность инвестиций в паевой инвестиционный фонд не гарантируется государством.</w:t>
      </w:r>
    </w:p>
    <w:p w14:paraId="363C1CED" w14:textId="77777777" w:rsidR="000D0C9D" w:rsidRPr="000D0C9D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>Перед приобретением инвестиционных паев необходимо внимательно ознакомиться с правилами доверительного управления паевым инвестиционным фондом.</w:t>
      </w:r>
    </w:p>
    <w:p w14:paraId="0499425C" w14:textId="50355AFC" w:rsidR="005607B3" w:rsidRDefault="000D0C9D" w:rsidP="00D2555A">
      <w:pPr>
        <w:jc w:val="both"/>
        <w:rPr>
          <w:rFonts w:ascii="Open Sans" w:hAnsi="Open Sans" w:cs="Open Sans"/>
          <w:color w:val="000F9F"/>
          <w:sz w:val="20"/>
          <w:szCs w:val="20"/>
        </w:rPr>
      </w:pPr>
      <w:r w:rsidRPr="000D0C9D">
        <w:rPr>
          <w:rFonts w:ascii="Open Sans" w:hAnsi="Open Sans" w:cs="Open Sans"/>
          <w:color w:val="000F9F"/>
          <w:sz w:val="20"/>
          <w:szCs w:val="20"/>
        </w:rPr>
        <w:t xml:space="preserve">Получить информацию о фонде и ознакомиться с Правилами доверительного управления фондов и иной информацией, подлежащей раскрытию, можно по адресу г. Новосибирск, ул. Чаплыгина, д. 47, пом. 2 - 7; по телефону 8 (800) 707-04-78 (режим работы: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Пн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-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Пт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с 9:00 до 18:00;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Сб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, </w:t>
      </w:r>
      <w:proofErr w:type="spellStart"/>
      <w:r w:rsidRPr="000D0C9D">
        <w:rPr>
          <w:rFonts w:ascii="Open Sans" w:hAnsi="Open Sans" w:cs="Open Sans"/>
          <w:color w:val="000F9F"/>
          <w:sz w:val="20"/>
          <w:szCs w:val="20"/>
        </w:rPr>
        <w:t>Вс</w:t>
      </w:r>
      <w:proofErr w:type="spellEnd"/>
      <w:r w:rsidRPr="000D0C9D">
        <w:rPr>
          <w:rFonts w:ascii="Open Sans" w:hAnsi="Open Sans" w:cs="Open Sans"/>
          <w:color w:val="000F9F"/>
          <w:sz w:val="20"/>
          <w:szCs w:val="20"/>
        </w:rPr>
        <w:t xml:space="preserve"> - выходные дни), на сайте </w:t>
      </w:r>
      <w:hyperlink r:id="rId15" w:history="1">
        <w:r w:rsidRPr="001F3E0E">
          <w:rPr>
            <w:rStyle w:val="af8"/>
            <w:rFonts w:ascii="Open Sans" w:hAnsi="Open Sans" w:cs="Open Sans"/>
            <w:sz w:val="20"/>
            <w:szCs w:val="20"/>
          </w:rPr>
          <w:t>https://recordcap.ru</w:t>
        </w:r>
      </w:hyperlink>
      <w:r w:rsidRPr="000D0C9D">
        <w:rPr>
          <w:rFonts w:ascii="Open Sans" w:hAnsi="Open Sans" w:cs="Open Sans"/>
          <w:color w:val="000F9F"/>
          <w:sz w:val="20"/>
          <w:szCs w:val="20"/>
        </w:rPr>
        <w:t>.</w:t>
      </w:r>
    </w:p>
    <w:p w14:paraId="4712D270" w14:textId="77777777" w:rsidR="000D0C9D" w:rsidRDefault="000D0C9D" w:rsidP="000D0C9D">
      <w:pPr>
        <w:rPr>
          <w:rFonts w:ascii="Open Sans" w:hAnsi="Open Sans" w:cs="Open Sans"/>
        </w:rPr>
      </w:pPr>
    </w:p>
    <w:sectPr w:rsidR="000D0C9D" w:rsidSect="00EB5357">
      <w:footerReference w:type="default" r:id="rId16"/>
      <w:pgSz w:w="11906" w:h="16838"/>
      <w:pgMar w:top="720" w:right="849" w:bottom="720" w:left="720" w:header="0" w:footer="680" w:gutter="0"/>
      <w:pgBorders w:offsetFrom="page">
        <w:top w:val="single" w:sz="4" w:space="24" w:color="000F9F"/>
        <w:left w:val="single" w:sz="4" w:space="24" w:color="000F9F"/>
        <w:bottom w:val="single" w:sz="4" w:space="24" w:color="000F9F"/>
        <w:right w:val="single" w:sz="4" w:space="24" w:color="000F9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0FD943" w14:textId="77777777" w:rsidR="002716C3" w:rsidRDefault="002716C3">
      <w:pPr>
        <w:spacing w:after="0" w:line="240" w:lineRule="auto"/>
      </w:pPr>
      <w:r>
        <w:separator/>
      </w:r>
    </w:p>
  </w:endnote>
  <w:endnote w:type="continuationSeparator" w:id="0">
    <w:p w14:paraId="3F29EE9A" w14:textId="77777777" w:rsidR="002716C3" w:rsidRDefault="002716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Open Sans Light">
    <w:altName w:val="Calibri"/>
    <w:panose1 w:val="00000000000000000000"/>
    <w:charset w:val="CC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FECCB" w14:textId="77777777" w:rsidR="005607B3" w:rsidRPr="002A3943" w:rsidRDefault="00BB7B10" w:rsidP="002A3943">
    <w:pPr>
      <w:spacing w:before="120" w:after="0"/>
      <w:jc w:val="both"/>
      <w:rPr>
        <w:rFonts w:ascii="Open Sans" w:hAnsi="Open Sans" w:cs="Open Sans"/>
        <w:sz w:val="20"/>
        <w:szCs w:val="20"/>
      </w:rPr>
    </w:pPr>
    <w:r>
      <w:rPr>
        <w:rFonts w:ascii="Open Sans" w:hAnsi="Open Sans" w:cs="Open Sans"/>
        <w:sz w:val="20"/>
        <w:szCs w:val="20"/>
      </w:rPr>
      <w:t xml:space="preserve">Стоимость инвестиционных паев может увеличиваться и уменьшаться, результаты инвестирования в прошлом не определяют доходы в будущем, государство не гарантирует доходность инвестиций в инвестиционные фонды. </w:t>
    </w:r>
    <w:r w:rsidR="002A3943" w:rsidRPr="002A3943">
      <w:rPr>
        <w:rFonts w:ascii="Open Sans" w:hAnsi="Open Sans" w:cs="Open Sans"/>
        <w:sz w:val="20"/>
        <w:szCs w:val="20"/>
      </w:rPr>
      <w:t xml:space="preserve">Правилами доверительного управления фондом предусмотрены скидки с расчетной стоимости инвестиционных паев при их погашении. Взимание скидок и надбавок уменьшает доходность инвестиций в инвестиционные паи. </w:t>
    </w:r>
    <w:r>
      <w:rPr>
        <w:rFonts w:ascii="Open Sans" w:hAnsi="Open Sans" w:cs="Open Sans"/>
        <w:sz w:val="20"/>
        <w:szCs w:val="20"/>
      </w:rPr>
      <w:t>Прежде чем приобрести инвестиционный пай, следует внимательно ознакомиться с правилами доверительного управления паевым инвестиционным фондом</w:t>
    </w:r>
    <w:r w:rsidR="002A3943">
      <w:rPr>
        <w:rFonts w:ascii="Open Sans" w:hAnsi="Open Sans" w:cs="Open Sans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8D3ED" w14:textId="77777777" w:rsidR="002716C3" w:rsidRDefault="002716C3">
      <w:pPr>
        <w:spacing w:after="0" w:line="240" w:lineRule="auto"/>
      </w:pPr>
      <w:r>
        <w:separator/>
      </w:r>
    </w:p>
  </w:footnote>
  <w:footnote w:type="continuationSeparator" w:id="0">
    <w:p w14:paraId="2D8CBC75" w14:textId="77777777" w:rsidR="002716C3" w:rsidRDefault="002716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C20E68"/>
    <w:multiLevelType w:val="hybridMultilevel"/>
    <w:tmpl w:val="9F40C1CC"/>
    <w:lvl w:ilvl="0" w:tplc="51628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B050D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F0A3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EF2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F6604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18F0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354E0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4A035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4A5B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7B3"/>
    <w:rsid w:val="00004D46"/>
    <w:rsid w:val="00011F2D"/>
    <w:rsid w:val="0001332C"/>
    <w:rsid w:val="00034318"/>
    <w:rsid w:val="000732A9"/>
    <w:rsid w:val="000B1945"/>
    <w:rsid w:val="000C7C14"/>
    <w:rsid w:val="000D0C9D"/>
    <w:rsid w:val="000D165C"/>
    <w:rsid w:val="000F456C"/>
    <w:rsid w:val="00102C9A"/>
    <w:rsid w:val="00120DF4"/>
    <w:rsid w:val="001218F5"/>
    <w:rsid w:val="00145673"/>
    <w:rsid w:val="001479FA"/>
    <w:rsid w:val="00160D60"/>
    <w:rsid w:val="00164284"/>
    <w:rsid w:val="00173EB7"/>
    <w:rsid w:val="00175F89"/>
    <w:rsid w:val="001977F5"/>
    <w:rsid w:val="001A3F85"/>
    <w:rsid w:val="001B2794"/>
    <w:rsid w:val="001C62F8"/>
    <w:rsid w:val="001C632F"/>
    <w:rsid w:val="001F1EDC"/>
    <w:rsid w:val="00205364"/>
    <w:rsid w:val="002147D9"/>
    <w:rsid w:val="00233E12"/>
    <w:rsid w:val="00247185"/>
    <w:rsid w:val="002569C6"/>
    <w:rsid w:val="0026256F"/>
    <w:rsid w:val="002716C3"/>
    <w:rsid w:val="002A3943"/>
    <w:rsid w:val="002A7651"/>
    <w:rsid w:val="002D3224"/>
    <w:rsid w:val="002D4F9E"/>
    <w:rsid w:val="003160A5"/>
    <w:rsid w:val="003339F2"/>
    <w:rsid w:val="0034310C"/>
    <w:rsid w:val="0034745F"/>
    <w:rsid w:val="00370028"/>
    <w:rsid w:val="00376217"/>
    <w:rsid w:val="00393D2B"/>
    <w:rsid w:val="00397BC4"/>
    <w:rsid w:val="003C49BA"/>
    <w:rsid w:val="003D63AD"/>
    <w:rsid w:val="00414E86"/>
    <w:rsid w:val="0044082B"/>
    <w:rsid w:val="00440A52"/>
    <w:rsid w:val="00444FBC"/>
    <w:rsid w:val="00455640"/>
    <w:rsid w:val="00462830"/>
    <w:rsid w:val="004638EF"/>
    <w:rsid w:val="00471D5D"/>
    <w:rsid w:val="00474436"/>
    <w:rsid w:val="00491FB7"/>
    <w:rsid w:val="004A128B"/>
    <w:rsid w:val="004A4FDC"/>
    <w:rsid w:val="004B47DA"/>
    <w:rsid w:val="004B5C0D"/>
    <w:rsid w:val="004D7F08"/>
    <w:rsid w:val="004E2A3C"/>
    <w:rsid w:val="004E7387"/>
    <w:rsid w:val="004F740B"/>
    <w:rsid w:val="00536E47"/>
    <w:rsid w:val="005377B7"/>
    <w:rsid w:val="00543568"/>
    <w:rsid w:val="00554D04"/>
    <w:rsid w:val="005600E1"/>
    <w:rsid w:val="005607B3"/>
    <w:rsid w:val="005635F1"/>
    <w:rsid w:val="00580312"/>
    <w:rsid w:val="00591D3D"/>
    <w:rsid w:val="00596778"/>
    <w:rsid w:val="005A0741"/>
    <w:rsid w:val="005B0F51"/>
    <w:rsid w:val="005B77EE"/>
    <w:rsid w:val="005C0E42"/>
    <w:rsid w:val="005C2CFF"/>
    <w:rsid w:val="005C6A65"/>
    <w:rsid w:val="005D766D"/>
    <w:rsid w:val="005E5F5A"/>
    <w:rsid w:val="005F3986"/>
    <w:rsid w:val="005F7563"/>
    <w:rsid w:val="00606CEB"/>
    <w:rsid w:val="00611540"/>
    <w:rsid w:val="00633C52"/>
    <w:rsid w:val="006341F8"/>
    <w:rsid w:val="006417D9"/>
    <w:rsid w:val="006536C6"/>
    <w:rsid w:val="00655A04"/>
    <w:rsid w:val="0066157F"/>
    <w:rsid w:val="00663371"/>
    <w:rsid w:val="0067565A"/>
    <w:rsid w:val="006A3BBB"/>
    <w:rsid w:val="006A5D52"/>
    <w:rsid w:val="006C55DE"/>
    <w:rsid w:val="006D2BB2"/>
    <w:rsid w:val="006E46F9"/>
    <w:rsid w:val="00705D38"/>
    <w:rsid w:val="00710B19"/>
    <w:rsid w:val="00726322"/>
    <w:rsid w:val="007433C9"/>
    <w:rsid w:val="0074775A"/>
    <w:rsid w:val="0075678F"/>
    <w:rsid w:val="00757951"/>
    <w:rsid w:val="0077417A"/>
    <w:rsid w:val="00774674"/>
    <w:rsid w:val="007A6ECC"/>
    <w:rsid w:val="007C54D3"/>
    <w:rsid w:val="007D2A16"/>
    <w:rsid w:val="007E17AA"/>
    <w:rsid w:val="007F573E"/>
    <w:rsid w:val="00800912"/>
    <w:rsid w:val="008127F1"/>
    <w:rsid w:val="00813D17"/>
    <w:rsid w:val="00822380"/>
    <w:rsid w:val="0084080B"/>
    <w:rsid w:val="00841A84"/>
    <w:rsid w:val="00857902"/>
    <w:rsid w:val="00857D1A"/>
    <w:rsid w:val="008821DD"/>
    <w:rsid w:val="00882361"/>
    <w:rsid w:val="00883D8E"/>
    <w:rsid w:val="008946F8"/>
    <w:rsid w:val="00897ED7"/>
    <w:rsid w:val="008A1C4C"/>
    <w:rsid w:val="008B67EC"/>
    <w:rsid w:val="008D2242"/>
    <w:rsid w:val="00904277"/>
    <w:rsid w:val="00905573"/>
    <w:rsid w:val="009153E9"/>
    <w:rsid w:val="00924E5B"/>
    <w:rsid w:val="00927CCB"/>
    <w:rsid w:val="00941931"/>
    <w:rsid w:val="00961A6F"/>
    <w:rsid w:val="0099057F"/>
    <w:rsid w:val="0099070D"/>
    <w:rsid w:val="009B53EF"/>
    <w:rsid w:val="009D5583"/>
    <w:rsid w:val="009E351C"/>
    <w:rsid w:val="00A20E10"/>
    <w:rsid w:val="00A34A73"/>
    <w:rsid w:val="00A35F91"/>
    <w:rsid w:val="00A37531"/>
    <w:rsid w:val="00A86F58"/>
    <w:rsid w:val="00A9067C"/>
    <w:rsid w:val="00AA2BF3"/>
    <w:rsid w:val="00AB252D"/>
    <w:rsid w:val="00AB51C5"/>
    <w:rsid w:val="00AC7656"/>
    <w:rsid w:val="00AD54EA"/>
    <w:rsid w:val="00AD5D30"/>
    <w:rsid w:val="00AD7CB9"/>
    <w:rsid w:val="00AE2006"/>
    <w:rsid w:val="00AE293E"/>
    <w:rsid w:val="00B06139"/>
    <w:rsid w:val="00B0665F"/>
    <w:rsid w:val="00B123AB"/>
    <w:rsid w:val="00B224FB"/>
    <w:rsid w:val="00B26CBB"/>
    <w:rsid w:val="00B27D80"/>
    <w:rsid w:val="00B572D6"/>
    <w:rsid w:val="00B57364"/>
    <w:rsid w:val="00B654AA"/>
    <w:rsid w:val="00B71DCE"/>
    <w:rsid w:val="00B946B0"/>
    <w:rsid w:val="00B96466"/>
    <w:rsid w:val="00BB0241"/>
    <w:rsid w:val="00BB2107"/>
    <w:rsid w:val="00BB5897"/>
    <w:rsid w:val="00BB782D"/>
    <w:rsid w:val="00BB7B10"/>
    <w:rsid w:val="00BC532D"/>
    <w:rsid w:val="00BC7509"/>
    <w:rsid w:val="00BC7C8F"/>
    <w:rsid w:val="00C0489D"/>
    <w:rsid w:val="00C45133"/>
    <w:rsid w:val="00C80BD2"/>
    <w:rsid w:val="00C867ED"/>
    <w:rsid w:val="00C87B40"/>
    <w:rsid w:val="00C91309"/>
    <w:rsid w:val="00C95D31"/>
    <w:rsid w:val="00CA2804"/>
    <w:rsid w:val="00CA6783"/>
    <w:rsid w:val="00CA6F27"/>
    <w:rsid w:val="00CC7B28"/>
    <w:rsid w:val="00CD726A"/>
    <w:rsid w:val="00CE039B"/>
    <w:rsid w:val="00CF4153"/>
    <w:rsid w:val="00D06E95"/>
    <w:rsid w:val="00D0764A"/>
    <w:rsid w:val="00D14C31"/>
    <w:rsid w:val="00D16BDC"/>
    <w:rsid w:val="00D20FCE"/>
    <w:rsid w:val="00D24FF8"/>
    <w:rsid w:val="00D2555A"/>
    <w:rsid w:val="00D2773D"/>
    <w:rsid w:val="00D31C76"/>
    <w:rsid w:val="00D3749A"/>
    <w:rsid w:val="00D37C4C"/>
    <w:rsid w:val="00D527A7"/>
    <w:rsid w:val="00D8002E"/>
    <w:rsid w:val="00D9200D"/>
    <w:rsid w:val="00DA1D38"/>
    <w:rsid w:val="00DB361F"/>
    <w:rsid w:val="00DB50CF"/>
    <w:rsid w:val="00DC3B5A"/>
    <w:rsid w:val="00DD4441"/>
    <w:rsid w:val="00E2111E"/>
    <w:rsid w:val="00E271AA"/>
    <w:rsid w:val="00E30AC8"/>
    <w:rsid w:val="00E52F10"/>
    <w:rsid w:val="00E76CFF"/>
    <w:rsid w:val="00E90D6F"/>
    <w:rsid w:val="00E912CC"/>
    <w:rsid w:val="00EA0E4A"/>
    <w:rsid w:val="00EB5357"/>
    <w:rsid w:val="00EC6FCC"/>
    <w:rsid w:val="00EE1A77"/>
    <w:rsid w:val="00EE7EA3"/>
    <w:rsid w:val="00F036A5"/>
    <w:rsid w:val="00F25C75"/>
    <w:rsid w:val="00F331A7"/>
    <w:rsid w:val="00F35A83"/>
    <w:rsid w:val="00F41FDA"/>
    <w:rsid w:val="00F92BFC"/>
    <w:rsid w:val="00FA2B2D"/>
    <w:rsid w:val="00FA651E"/>
    <w:rsid w:val="00FB214C"/>
    <w:rsid w:val="00FC0E9D"/>
    <w:rsid w:val="00FC17DA"/>
    <w:rsid w:val="00FD258B"/>
    <w:rsid w:val="00FD5D73"/>
    <w:rsid w:val="00FE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D2461C"/>
  <w15:docId w15:val="{584EFA4C-CC6C-493D-9CB5-BB1FCEA8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8">
    <w:name w:val="Hyperlink"/>
    <w:basedOn w:val="a0"/>
    <w:uiPriority w:val="99"/>
    <w:unhideWhenUsed/>
    <w:rPr>
      <w:color w:val="0563C1" w:themeColor="hyperlink"/>
      <w:u w:val="single"/>
    </w:rPr>
  </w:style>
  <w:style w:type="table" w:styleId="af9">
    <w:name w:val="Grid Table Light"/>
    <w:basedOn w:val="a1"/>
    <w:uiPriority w:val="4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afa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No Spacing"/>
    <w:uiPriority w:val="1"/>
    <w:qFormat/>
    <w:pPr>
      <w:spacing w:after="0" w:line="240" w:lineRule="auto"/>
    </w:pPr>
  </w:style>
  <w:style w:type="table" w:styleId="-21">
    <w:name w:val="Grid Table 2 Accent 1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9CC2E5" w:themeColor="accent1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5">
    <w:name w:val="Grid Table 2 Accent 5"/>
    <w:basedOn w:val="a1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bottom w:val="single" w:sz="12" w:space="0" w:color="8EAADB" w:themeColor="accent5" w:themeTint="99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2" w:space="0" w:color="8EAADB" w:themeColor="accent5" w:themeTint="99"/>
          <w:bottom w:val="none" w:sz="4" w:space="0" w:color="00000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31">
    <w:name w:val="Grid Table 3 Accent 1"/>
    <w:basedOn w:val="a1"/>
    <w:uiPriority w:val="4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one" w:sz="4" w:space="0" w:color="000000"/>
          <w:left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51">
    <w:name w:val="Grid Table 5 Dark Accent 1"/>
    <w:basedOn w:val="-32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11">
    <w:name w:val="Grid Table 1 Light Accent 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2">
    <w:name w:val="Table Web 3"/>
    <w:basedOn w:val="a1"/>
    <w:uiPriority w:val="99"/>
    <w:semiHidden/>
    <w:unhideWhenUsed/>
    <w:tblPr>
      <w:tblCellSpacing w:w="20" w:type="dxa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  <w:insideH w:val="single" w:sz="6" w:space="0" w:color="000000"/>
        <w:insideV w:val="single" w:sz="6" w:space="0" w:color="00000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table" w:customStyle="1" w:styleId="13">
    <w:name w:val="Сетка таблицы1"/>
    <w:basedOn w:val="a1"/>
    <w:next w:val="afa"/>
    <w:uiPriority w:val="39"/>
    <w:rsid w:val="002A3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">
    <w:name w:val="Неразрешенное упоминание1"/>
    <w:basedOn w:val="a0"/>
    <w:uiPriority w:val="99"/>
    <w:semiHidden/>
    <w:unhideWhenUsed/>
    <w:rsid w:val="000D0C9D"/>
    <w:rPr>
      <w:color w:val="605E5C"/>
      <w:shd w:val="clear" w:color="auto" w:fill="E1DFDD"/>
    </w:rPr>
  </w:style>
  <w:style w:type="character" w:styleId="afc">
    <w:name w:val="Unresolved Mention"/>
    <w:basedOn w:val="a0"/>
    <w:uiPriority w:val="99"/>
    <w:semiHidden/>
    <w:unhideWhenUsed/>
    <w:rsid w:val="00D3749A"/>
    <w:rPr>
      <w:color w:val="605E5C"/>
      <w:shd w:val="clear" w:color="auto" w:fill="E1DFDD"/>
    </w:rPr>
  </w:style>
  <w:style w:type="character" w:styleId="afd">
    <w:name w:val="Strong"/>
    <w:basedOn w:val="a0"/>
    <w:uiPriority w:val="22"/>
    <w:qFormat/>
    <w:rsid w:val="004744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8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5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0.png"/><Relationship Id="rId5" Type="http://schemas.openxmlformats.org/officeDocument/2006/relationships/webSettings" Target="webSettings.xml"/><Relationship Id="rId15" Type="http://schemas.openxmlformats.org/officeDocument/2006/relationships/hyperlink" Target="https://recordcap.ru" TargetMode="External"/><Relationship Id="rId4" Type="http://schemas.openxmlformats.org/officeDocument/2006/relationships/settings" Target="setting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6C2DD-7042-4575-9B90-1A2354B8D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dcterms:created xsi:type="dcterms:W3CDTF">2026-04-07T16:20:00Z</dcterms:created>
  <dcterms:modified xsi:type="dcterms:W3CDTF">2026-04-07T16:20:00Z</dcterms:modified>
</cp:coreProperties>
</file>